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B5" w:rsidRDefault="00774F05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2023年各类科研课题立项情况表</w:t>
      </w:r>
    </w:p>
    <w:p w:rsidR="006A76B5" w:rsidRDefault="006A76B5">
      <w:pPr>
        <w:widowControl/>
        <w:jc w:val="center"/>
        <w:rPr>
          <w:rFonts w:ascii="华文中宋" w:eastAsia="华文中宋" w:hAnsi="华文中宋" w:cs="宋体"/>
          <w:vanish/>
          <w:kern w:val="0"/>
          <w:sz w:val="36"/>
          <w:szCs w:val="36"/>
        </w:rPr>
      </w:pPr>
    </w:p>
    <w:tbl>
      <w:tblPr>
        <w:tblW w:w="6271" w:type="pct"/>
        <w:tblInd w:w="-89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193"/>
        <w:gridCol w:w="1207"/>
        <w:gridCol w:w="37"/>
        <w:gridCol w:w="5777"/>
        <w:gridCol w:w="81"/>
        <w:gridCol w:w="726"/>
        <w:gridCol w:w="377"/>
        <w:gridCol w:w="1207"/>
        <w:gridCol w:w="18"/>
        <w:gridCol w:w="1014"/>
        <w:gridCol w:w="114"/>
      </w:tblGrid>
      <w:tr w:rsidR="006A76B5" w:rsidTr="00F276DC">
        <w:trPr>
          <w:trHeight w:hRule="exact" w:val="567"/>
        </w:trPr>
        <w:tc>
          <w:tcPr>
            <w:tcW w:w="5000" w:type="pct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jc w:val="center"/>
              <w:rPr>
                <w:rFonts w:ascii="华文中宋" w:eastAsia="华文中宋" w:hAnsi="华文中宋" w:cs="宋体"/>
                <w:vanish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36"/>
                <w:szCs w:val="36"/>
              </w:rPr>
              <w:t>一、国家自然科学基金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项目</w:t>
            </w:r>
          </w:p>
          <w:tbl>
            <w:tblPr>
              <w:tblW w:w="5968" w:type="pct"/>
              <w:tblBorders>
                <w:top w:val="outset" w:sz="12" w:space="0" w:color="000000"/>
                <w:left w:val="outset" w:sz="12" w:space="0" w:color="000000"/>
                <w:bottom w:val="outset" w:sz="12" w:space="0" w:color="000000"/>
                <w:right w:val="outset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57"/>
            </w:tblGrid>
            <w:tr w:rsidR="006A76B5">
              <w:trPr>
                <w:trHeight w:hRule="exact" w:val="567"/>
              </w:trPr>
              <w:tc>
                <w:tcPr>
                  <w:tcW w:w="5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6A76B5" w:rsidRDefault="006A76B5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6A76B5" w:rsidRDefault="006A76B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A76B5" w:rsidTr="00F276DC">
        <w:trPr>
          <w:trHeight w:hRule="exact" w:val="567"/>
        </w:trPr>
        <w:tc>
          <w:tcPr>
            <w:tcW w:w="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60" w:lineRule="exact"/>
              <w:jc w:val="center"/>
              <w:rPr>
                <w:rFonts w:ascii="宋体" w:hAnsi="宋体" w:cs="Arial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65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项目批准号</w:t>
            </w:r>
          </w:p>
        </w:tc>
        <w:tc>
          <w:tcPr>
            <w:tcW w:w="26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5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5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批准金额</w:t>
            </w:r>
          </w:p>
          <w:p w:rsidR="006A76B5" w:rsidRDefault="00774F0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（万元）</w:t>
            </w:r>
          </w:p>
        </w:tc>
      </w:tr>
      <w:tr w:rsidR="006A76B5" w:rsidTr="00F276DC">
        <w:trPr>
          <w:trHeight w:hRule="exact" w:val="567"/>
        </w:trPr>
        <w:tc>
          <w:tcPr>
            <w:tcW w:w="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6A76B5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color w:val="333333"/>
                <w:sz w:val="20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32360032</w:t>
            </w:r>
          </w:p>
        </w:tc>
        <w:tc>
          <w:tcPr>
            <w:tcW w:w="26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密孔菌</w:t>
            </w: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SYBC-L10</w:t>
            </w: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降解聚苯乙烯塑料的机理研究</w:t>
            </w:r>
          </w:p>
        </w:tc>
        <w:tc>
          <w:tcPr>
            <w:tcW w:w="5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田乔鹏</w:t>
            </w:r>
          </w:p>
        </w:tc>
        <w:tc>
          <w:tcPr>
            <w:tcW w:w="5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地区科学基金项目</w:t>
            </w:r>
          </w:p>
        </w:tc>
        <w:tc>
          <w:tcPr>
            <w:tcW w:w="5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32</w:t>
            </w:r>
          </w:p>
        </w:tc>
      </w:tr>
      <w:tr w:rsidR="006A76B5" w:rsidTr="00F276DC">
        <w:trPr>
          <w:trHeight w:hRule="exact" w:val="567"/>
        </w:trPr>
        <w:tc>
          <w:tcPr>
            <w:tcW w:w="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6A76B5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color w:val="333333"/>
                <w:sz w:val="20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32360061</w:t>
            </w:r>
          </w:p>
        </w:tc>
        <w:tc>
          <w:tcPr>
            <w:tcW w:w="26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菊科鼠麴草族东亚类群的系统发育基因组学与网状演化</w:t>
            </w:r>
          </w:p>
        </w:tc>
        <w:tc>
          <w:tcPr>
            <w:tcW w:w="5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聂泽龙</w:t>
            </w:r>
          </w:p>
        </w:tc>
        <w:tc>
          <w:tcPr>
            <w:tcW w:w="5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地区科学基金项目</w:t>
            </w:r>
          </w:p>
        </w:tc>
        <w:tc>
          <w:tcPr>
            <w:tcW w:w="5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33</w:t>
            </w:r>
          </w:p>
        </w:tc>
      </w:tr>
      <w:tr w:rsidR="006A76B5" w:rsidTr="00F276DC">
        <w:trPr>
          <w:trHeight w:hRule="exact" w:val="567"/>
        </w:trPr>
        <w:tc>
          <w:tcPr>
            <w:tcW w:w="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6A76B5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color w:val="333333"/>
                <w:sz w:val="20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32360529</w:t>
            </w:r>
          </w:p>
        </w:tc>
        <w:tc>
          <w:tcPr>
            <w:tcW w:w="26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干旱胁迫下</w:t>
            </w: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RCN1</w:t>
            </w: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协同</w:t>
            </w: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ABA</w:t>
            </w: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调控水稻幼穗分化的分子机制研究</w:t>
            </w:r>
          </w:p>
        </w:tc>
        <w:tc>
          <w:tcPr>
            <w:tcW w:w="5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王琰</w:t>
            </w:r>
          </w:p>
        </w:tc>
        <w:tc>
          <w:tcPr>
            <w:tcW w:w="5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地区科学基金项目</w:t>
            </w:r>
          </w:p>
        </w:tc>
        <w:tc>
          <w:tcPr>
            <w:tcW w:w="5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32</w:t>
            </w:r>
          </w:p>
        </w:tc>
      </w:tr>
      <w:tr w:rsidR="006A76B5" w:rsidTr="00F276DC">
        <w:trPr>
          <w:trHeight w:hRule="exact" w:val="567"/>
        </w:trPr>
        <w:tc>
          <w:tcPr>
            <w:tcW w:w="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6A76B5">
            <w:pPr>
              <w:pStyle w:val="ab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color w:val="333333"/>
                <w:sz w:val="20"/>
                <w:szCs w:val="18"/>
              </w:rPr>
            </w:pPr>
          </w:p>
        </w:tc>
        <w:tc>
          <w:tcPr>
            <w:tcW w:w="65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32360914</w:t>
            </w:r>
          </w:p>
        </w:tc>
        <w:tc>
          <w:tcPr>
            <w:tcW w:w="26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α-MSH/MC1R</w:t>
            </w: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信号通路在大鲵发育早期体色形成过程中作用机制的研究</w:t>
            </w:r>
          </w:p>
        </w:tc>
        <w:tc>
          <w:tcPr>
            <w:tcW w:w="5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王佩</w:t>
            </w:r>
            <w:r w:rsidRPr="001F144A">
              <w:rPr>
                <w:rFonts w:ascii="Arial" w:hAnsi="Arial" w:cs="Arial" w:hint="eastAsia"/>
                <w:color w:val="333333"/>
                <w:kern w:val="0"/>
                <w:sz w:val="18"/>
                <w:szCs w:val="18"/>
                <w:lang w:bidi="ar"/>
              </w:rPr>
              <w:t>？</w:t>
            </w:r>
          </w:p>
        </w:tc>
        <w:tc>
          <w:tcPr>
            <w:tcW w:w="5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地区科学基金项目</w:t>
            </w:r>
          </w:p>
        </w:tc>
        <w:tc>
          <w:tcPr>
            <w:tcW w:w="5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Pr="001F144A" w:rsidRDefault="00774F05">
            <w:pPr>
              <w:widowControl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F144A"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33</w:t>
            </w:r>
          </w:p>
        </w:tc>
      </w:tr>
      <w:tr w:rsidR="006A76B5" w:rsidTr="00F276DC">
        <w:trPr>
          <w:trHeight w:hRule="exact" w:val="567"/>
        </w:trPr>
        <w:tc>
          <w:tcPr>
            <w:tcW w:w="5000" w:type="pct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jc w:val="center"/>
              <w:rPr>
                <w:rFonts w:ascii="Arial" w:hAnsi="Arial" w:cs="Arial"/>
                <w:color w:val="333333"/>
                <w:sz w:val="20"/>
                <w:szCs w:val="18"/>
              </w:rPr>
            </w:pPr>
            <w:r>
              <w:rPr>
                <w:rFonts w:ascii="华文中宋" w:eastAsia="华文中宋" w:hAnsi="华文中宋" w:cs="宋体" w:hint="eastAsia"/>
                <w:bCs/>
                <w:kern w:val="0"/>
                <w:sz w:val="36"/>
                <w:szCs w:val="36"/>
              </w:rPr>
              <w:t>二、湖南省自然科学基金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项目</w:t>
            </w:r>
          </w:p>
        </w:tc>
      </w:tr>
      <w:tr w:rsidR="006A76B5" w:rsidTr="00F276DC">
        <w:trPr>
          <w:trHeight w:hRule="exact" w:val="567"/>
        </w:trPr>
        <w:tc>
          <w:tcPr>
            <w:tcW w:w="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5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项目批准号</w:t>
            </w:r>
          </w:p>
        </w:tc>
        <w:tc>
          <w:tcPr>
            <w:tcW w:w="26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5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5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80" w:lineRule="atLeast"/>
              <w:jc w:val="righ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资助经费(万元)</w:t>
            </w:r>
          </w:p>
        </w:tc>
      </w:tr>
      <w:tr w:rsidR="006A76B5" w:rsidTr="00F276DC">
        <w:trPr>
          <w:trHeight w:hRule="exact" w:val="567"/>
        </w:trPr>
        <w:tc>
          <w:tcPr>
            <w:tcW w:w="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6A76B5">
            <w:pPr>
              <w:pStyle w:val="ab"/>
              <w:widowControl/>
              <w:numPr>
                <w:ilvl w:val="0"/>
                <w:numId w:val="2"/>
              </w:numPr>
              <w:spacing w:line="280" w:lineRule="atLeast"/>
              <w:ind w:firstLineChars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2023JJ30488</w:t>
            </w:r>
          </w:p>
        </w:tc>
        <w:tc>
          <w:tcPr>
            <w:tcW w:w="26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耐涝砧木对萼猕猴桃的呼吸途径与耐涝特性的关系研究</w:t>
            </w:r>
          </w:p>
        </w:tc>
        <w:tc>
          <w:tcPr>
            <w:tcW w:w="5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刘世彪</w:t>
            </w:r>
          </w:p>
        </w:tc>
        <w:tc>
          <w:tcPr>
            <w:tcW w:w="5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面上项目</w:t>
            </w:r>
          </w:p>
        </w:tc>
        <w:tc>
          <w:tcPr>
            <w:tcW w:w="5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</w:t>
            </w:r>
          </w:p>
        </w:tc>
      </w:tr>
      <w:tr w:rsidR="006A76B5" w:rsidTr="00F276DC">
        <w:trPr>
          <w:trHeight w:hRule="exact" w:val="567"/>
        </w:trPr>
        <w:tc>
          <w:tcPr>
            <w:tcW w:w="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6A76B5">
            <w:pPr>
              <w:pStyle w:val="ab"/>
              <w:widowControl/>
              <w:numPr>
                <w:ilvl w:val="0"/>
                <w:numId w:val="2"/>
              </w:numPr>
              <w:spacing w:line="280" w:lineRule="atLeast"/>
              <w:ind w:firstLineChars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2023JJ30490</w:t>
            </w:r>
          </w:p>
        </w:tc>
        <w:tc>
          <w:tcPr>
            <w:tcW w:w="26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老化纳米塑料-重金属从周丛生物到草食性螺的传递规律及联合生态毒性</w:t>
            </w:r>
          </w:p>
          <w:p w:rsidR="006A76B5" w:rsidRDefault="006A76B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马陶武</w:t>
            </w:r>
          </w:p>
        </w:tc>
        <w:tc>
          <w:tcPr>
            <w:tcW w:w="5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面上项目</w:t>
            </w:r>
          </w:p>
        </w:tc>
        <w:tc>
          <w:tcPr>
            <w:tcW w:w="5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</w:t>
            </w:r>
          </w:p>
        </w:tc>
      </w:tr>
      <w:tr w:rsidR="006A76B5" w:rsidTr="00F276DC">
        <w:trPr>
          <w:trHeight w:hRule="exact" w:val="567"/>
        </w:trPr>
        <w:tc>
          <w:tcPr>
            <w:tcW w:w="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6A76B5">
            <w:pPr>
              <w:pStyle w:val="ab"/>
              <w:widowControl/>
              <w:numPr>
                <w:ilvl w:val="0"/>
                <w:numId w:val="2"/>
              </w:numPr>
              <w:spacing w:line="280" w:lineRule="atLeast"/>
              <w:ind w:firstLineChars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2023JJ40518</w:t>
            </w:r>
          </w:p>
        </w:tc>
        <w:tc>
          <w:tcPr>
            <w:tcW w:w="26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沉积物中典型氟喹诺酮抗生素的生态毒性及致毒机制</w:t>
            </w:r>
          </w:p>
        </w:tc>
        <w:tc>
          <w:tcPr>
            <w:tcW w:w="5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王萌</w:t>
            </w:r>
          </w:p>
        </w:tc>
        <w:tc>
          <w:tcPr>
            <w:tcW w:w="55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5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A76B5" w:rsidRDefault="00774F05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</w:t>
            </w:r>
          </w:p>
        </w:tc>
      </w:tr>
      <w:tr w:rsidR="00F276DC" w:rsidTr="00F276DC">
        <w:trPr>
          <w:gridAfter w:val="1"/>
          <w:wAfter w:w="52" w:type="pct"/>
          <w:trHeight w:hRule="exact" w:val="567"/>
        </w:trPr>
        <w:tc>
          <w:tcPr>
            <w:tcW w:w="4948" w:type="pct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jc w:val="center"/>
              <w:rPr>
                <w:rFonts w:ascii="Arial" w:hAnsi="Arial" w:cs="Arial"/>
                <w:color w:val="333333"/>
                <w:sz w:val="20"/>
                <w:szCs w:val="18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四、省教育厅科学研究项目</w:t>
            </w:r>
          </w:p>
        </w:tc>
      </w:tr>
      <w:tr w:rsidR="00F276DC" w:rsidTr="00F276DC">
        <w:trPr>
          <w:gridAfter w:val="1"/>
          <w:wAfter w:w="52" w:type="pct"/>
          <w:trHeight w:hRule="exact" w:val="567"/>
        </w:trPr>
        <w:tc>
          <w:tcPr>
            <w:tcW w:w="1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项目批准号</w:t>
            </w:r>
          </w:p>
        </w:tc>
        <w:tc>
          <w:tcPr>
            <w:tcW w:w="2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7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4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资助经费(万元)</w:t>
            </w:r>
          </w:p>
        </w:tc>
      </w:tr>
      <w:tr w:rsidR="00F276DC" w:rsidTr="00F276DC">
        <w:trPr>
          <w:gridAfter w:val="1"/>
          <w:wAfter w:w="52" w:type="pct"/>
          <w:trHeight w:hRule="exact" w:val="567"/>
        </w:trPr>
        <w:tc>
          <w:tcPr>
            <w:tcW w:w="1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numPr>
                <w:ilvl w:val="0"/>
                <w:numId w:val="3"/>
              </w:numPr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276DC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23B0501</w:t>
            </w:r>
          </w:p>
        </w:tc>
        <w:tc>
          <w:tcPr>
            <w:tcW w:w="2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F276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27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叶内氮素竞争影响水稻氮素利用效率的生理机制研究</w:t>
            </w:r>
          </w:p>
        </w:tc>
        <w:tc>
          <w:tcPr>
            <w:tcW w:w="3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27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王琰</w:t>
            </w:r>
          </w:p>
        </w:tc>
        <w:tc>
          <w:tcPr>
            <w:tcW w:w="7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青年项目</w:t>
            </w:r>
          </w:p>
        </w:tc>
        <w:tc>
          <w:tcPr>
            <w:tcW w:w="4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276DC" w:rsidTr="00F276DC">
        <w:trPr>
          <w:gridAfter w:val="1"/>
          <w:wAfter w:w="52" w:type="pct"/>
          <w:trHeight w:hRule="exact" w:val="567"/>
        </w:trPr>
        <w:tc>
          <w:tcPr>
            <w:tcW w:w="1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numPr>
                <w:ilvl w:val="0"/>
                <w:numId w:val="3"/>
              </w:numPr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F276DC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23B0502</w:t>
            </w:r>
          </w:p>
        </w:tc>
        <w:tc>
          <w:tcPr>
            <w:tcW w:w="2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F276DC" w:rsidRDefault="00F276DC" w:rsidP="00F276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温度升高增强猕猴桃细菌性溃疡病抗性的生理机制</w:t>
            </w:r>
          </w:p>
        </w:tc>
        <w:tc>
          <w:tcPr>
            <w:tcW w:w="3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F276DC" w:rsidRDefault="00F276DC" w:rsidP="00EB61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27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查满荣</w:t>
            </w:r>
          </w:p>
        </w:tc>
        <w:tc>
          <w:tcPr>
            <w:tcW w:w="7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F276DC" w:rsidRDefault="00F276DC" w:rsidP="00EB61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青年项目</w:t>
            </w:r>
          </w:p>
        </w:tc>
        <w:tc>
          <w:tcPr>
            <w:tcW w:w="4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276DC" w:rsidTr="00F276DC">
        <w:trPr>
          <w:gridAfter w:val="1"/>
          <w:wAfter w:w="52" w:type="pct"/>
          <w:trHeight w:hRule="exact" w:val="567"/>
        </w:trPr>
        <w:tc>
          <w:tcPr>
            <w:tcW w:w="1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numPr>
                <w:ilvl w:val="0"/>
                <w:numId w:val="3"/>
              </w:numPr>
              <w:spacing w:line="280" w:lineRule="atLeas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Pr="00F276DC" w:rsidRDefault="00F276DC" w:rsidP="00EB6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F276DC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23B0523</w:t>
            </w:r>
          </w:p>
        </w:tc>
        <w:tc>
          <w:tcPr>
            <w:tcW w:w="2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F276DC" w:rsidRPr="00F276DC" w:rsidRDefault="00F276DC" w:rsidP="00F276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27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白腐真菌降解非水解塑料的机理研究</w:t>
            </w:r>
          </w:p>
        </w:tc>
        <w:tc>
          <w:tcPr>
            <w:tcW w:w="3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F276DC" w:rsidRPr="00F276DC" w:rsidRDefault="00F276DC" w:rsidP="00EB61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F276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田乔鹏</w:t>
            </w:r>
          </w:p>
        </w:tc>
        <w:tc>
          <w:tcPr>
            <w:tcW w:w="7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F276DC" w:rsidRDefault="00F276DC" w:rsidP="00EB61B6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青年项目</w:t>
            </w:r>
          </w:p>
        </w:tc>
        <w:tc>
          <w:tcPr>
            <w:tcW w:w="47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76DC" w:rsidRDefault="00F276DC" w:rsidP="00EB6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A76B5" w:rsidRDefault="006A76B5">
      <w:pPr>
        <w:spacing w:line="560" w:lineRule="exact"/>
        <w:jc w:val="center"/>
      </w:pPr>
    </w:p>
    <w:sectPr w:rsidR="006A76B5">
      <w:headerReference w:type="default" r:id="rId7"/>
      <w:footerReference w:type="even" r:id="rId8"/>
      <w:footerReference w:type="default" r:id="rId9"/>
      <w:pgSz w:w="11906" w:h="16838"/>
      <w:pgMar w:top="1440" w:right="1531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77" w:rsidRDefault="00950477">
      <w:r>
        <w:separator/>
      </w:r>
    </w:p>
  </w:endnote>
  <w:endnote w:type="continuationSeparator" w:id="0">
    <w:p w:rsidR="00950477" w:rsidRDefault="0095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B5" w:rsidRDefault="00774F05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6A76B5" w:rsidRDefault="006A76B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B5" w:rsidRDefault="00774F05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DC0354">
      <w:rPr>
        <w:rStyle w:val="a9"/>
        <w:noProof/>
      </w:rPr>
      <w:t>1</w:t>
    </w:r>
    <w:r>
      <w:fldChar w:fldCharType="end"/>
    </w:r>
  </w:p>
  <w:p w:rsidR="006A76B5" w:rsidRDefault="006A76B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77" w:rsidRDefault="00950477">
      <w:r>
        <w:separator/>
      </w:r>
    </w:p>
  </w:footnote>
  <w:footnote w:type="continuationSeparator" w:id="0">
    <w:p w:rsidR="00950477" w:rsidRDefault="0095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B5" w:rsidRDefault="006A76B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3D30"/>
    <w:multiLevelType w:val="multilevel"/>
    <w:tmpl w:val="09593D3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E52824"/>
    <w:multiLevelType w:val="multilevel"/>
    <w:tmpl w:val="36E5282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554CB4"/>
    <w:multiLevelType w:val="multilevel"/>
    <w:tmpl w:val="65554C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00294E6B"/>
    <w:rsid w:val="00034218"/>
    <w:rsid w:val="0019055F"/>
    <w:rsid w:val="001C2A43"/>
    <w:rsid w:val="001E627B"/>
    <w:rsid w:val="001F144A"/>
    <w:rsid w:val="00220DC6"/>
    <w:rsid w:val="00265AD3"/>
    <w:rsid w:val="00294E6B"/>
    <w:rsid w:val="002C28CE"/>
    <w:rsid w:val="002D07EB"/>
    <w:rsid w:val="00323AE2"/>
    <w:rsid w:val="00327DEA"/>
    <w:rsid w:val="00357A25"/>
    <w:rsid w:val="0039423A"/>
    <w:rsid w:val="003D3E89"/>
    <w:rsid w:val="00410792"/>
    <w:rsid w:val="0041202C"/>
    <w:rsid w:val="004361D4"/>
    <w:rsid w:val="00442174"/>
    <w:rsid w:val="0046634F"/>
    <w:rsid w:val="0048208D"/>
    <w:rsid w:val="00505F19"/>
    <w:rsid w:val="0056526C"/>
    <w:rsid w:val="005B2A88"/>
    <w:rsid w:val="005C094E"/>
    <w:rsid w:val="005D0AA8"/>
    <w:rsid w:val="00630190"/>
    <w:rsid w:val="00645A67"/>
    <w:rsid w:val="00650BD2"/>
    <w:rsid w:val="006A76B5"/>
    <w:rsid w:val="006D5C96"/>
    <w:rsid w:val="00702D42"/>
    <w:rsid w:val="007239EE"/>
    <w:rsid w:val="00741FB2"/>
    <w:rsid w:val="00772C6C"/>
    <w:rsid w:val="00774F05"/>
    <w:rsid w:val="007854B3"/>
    <w:rsid w:val="00786451"/>
    <w:rsid w:val="007B0E19"/>
    <w:rsid w:val="007C0106"/>
    <w:rsid w:val="007E415F"/>
    <w:rsid w:val="00950477"/>
    <w:rsid w:val="00970FE9"/>
    <w:rsid w:val="00977499"/>
    <w:rsid w:val="00982003"/>
    <w:rsid w:val="009A7FB5"/>
    <w:rsid w:val="009E6FDC"/>
    <w:rsid w:val="00A23A7D"/>
    <w:rsid w:val="00A44DF1"/>
    <w:rsid w:val="00AB72DF"/>
    <w:rsid w:val="00AD1B43"/>
    <w:rsid w:val="00AF09AD"/>
    <w:rsid w:val="00B60140"/>
    <w:rsid w:val="00BA68B6"/>
    <w:rsid w:val="00BA7792"/>
    <w:rsid w:val="00BB1536"/>
    <w:rsid w:val="00BE796C"/>
    <w:rsid w:val="00C237FC"/>
    <w:rsid w:val="00C27BDA"/>
    <w:rsid w:val="00C506AA"/>
    <w:rsid w:val="00CC2016"/>
    <w:rsid w:val="00CE1CD4"/>
    <w:rsid w:val="00D442D2"/>
    <w:rsid w:val="00D57F12"/>
    <w:rsid w:val="00D73F64"/>
    <w:rsid w:val="00DC0354"/>
    <w:rsid w:val="00DF1323"/>
    <w:rsid w:val="00DF2F42"/>
    <w:rsid w:val="00E45DF7"/>
    <w:rsid w:val="00E473F9"/>
    <w:rsid w:val="00E67F58"/>
    <w:rsid w:val="00EA53F8"/>
    <w:rsid w:val="00EF3860"/>
    <w:rsid w:val="00EF4AA6"/>
    <w:rsid w:val="00F13C17"/>
    <w:rsid w:val="00F20CFC"/>
    <w:rsid w:val="00F276DC"/>
    <w:rsid w:val="00FB42C3"/>
    <w:rsid w:val="04852E26"/>
    <w:rsid w:val="066632C7"/>
    <w:rsid w:val="080178CE"/>
    <w:rsid w:val="12D20E80"/>
    <w:rsid w:val="1DE657E0"/>
    <w:rsid w:val="225D512A"/>
    <w:rsid w:val="30B520E4"/>
    <w:rsid w:val="33141D04"/>
    <w:rsid w:val="33450268"/>
    <w:rsid w:val="334E5EA9"/>
    <w:rsid w:val="33676522"/>
    <w:rsid w:val="375A5B61"/>
    <w:rsid w:val="3BD420CB"/>
    <w:rsid w:val="3F7B6278"/>
    <w:rsid w:val="481176D4"/>
    <w:rsid w:val="48336180"/>
    <w:rsid w:val="4D6B37A2"/>
    <w:rsid w:val="4DD21FA0"/>
    <w:rsid w:val="4F280095"/>
    <w:rsid w:val="53643420"/>
    <w:rsid w:val="548E52D7"/>
    <w:rsid w:val="54B727D7"/>
    <w:rsid w:val="567973B7"/>
    <w:rsid w:val="56F73FDE"/>
    <w:rsid w:val="5BA0273B"/>
    <w:rsid w:val="63E60A28"/>
    <w:rsid w:val="6BDE790A"/>
    <w:rsid w:val="700E4B1F"/>
    <w:rsid w:val="73DD188C"/>
    <w:rsid w:val="76960CC6"/>
    <w:rsid w:val="7CDE3359"/>
    <w:rsid w:val="7D8A602A"/>
    <w:rsid w:val="7FD7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0BE072-C4CD-44D9-B2BB-49EA47C4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Style21">
    <w:name w:val="_Style 21"/>
    <w:basedOn w:val="a"/>
    <w:qFormat/>
    <w:pPr>
      <w:widowControl/>
      <w:spacing w:before="80"/>
    </w:pPr>
    <w:rPr>
      <w:rFonts w:ascii="宋体" w:hAnsi="宋体" w:cs="Courier New"/>
      <w:b/>
      <w:color w:val="000000"/>
      <w:spacing w:val="-10"/>
      <w:kern w:val="16"/>
      <w:sz w:val="24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Company>china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003085</dc:creator>
  <cp:lastModifiedBy>Wang Meng</cp:lastModifiedBy>
  <cp:revision>61</cp:revision>
  <cp:lastPrinted>2021-12-27T07:17:00Z</cp:lastPrinted>
  <dcterms:created xsi:type="dcterms:W3CDTF">2019-12-20T00:58:00Z</dcterms:created>
  <dcterms:modified xsi:type="dcterms:W3CDTF">2024-01-12T07:39:00Z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A2C0654A55C64D1C839B55293F1B3F39_13</vt:lpwstr>
  </property>
</Properties>
</file>